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DC800" w14:textId="1E13C9DF" w:rsidR="00A644EC" w:rsidRDefault="00A644EC" w:rsidP="00A644E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4B5970" wp14:editId="11DFF5B4">
            <wp:simplePos x="0" y="0"/>
            <wp:positionH relativeFrom="column">
              <wp:posOffset>2394585</wp:posOffset>
            </wp:positionH>
            <wp:positionV relativeFrom="paragraph">
              <wp:posOffset>-732155</wp:posOffset>
            </wp:positionV>
            <wp:extent cx="716280" cy="862965"/>
            <wp:effectExtent l="0" t="0" r="7620" b="0"/>
            <wp:wrapNone/>
            <wp:docPr id="156157741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577415" name="image2.jp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0" t="-447" r="-530" b="-447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62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81670" w14:textId="766603BE" w:rsidR="00A644EC" w:rsidRPr="00A644EC" w:rsidRDefault="00A644EC" w:rsidP="00A644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i/>
          <w:color w:val="000000"/>
          <w:sz w:val="22"/>
          <w:szCs w:val="22"/>
        </w:rPr>
      </w:pPr>
      <w:r w:rsidRPr="00A644EC">
        <w:rPr>
          <w:rFonts w:ascii="Arial" w:eastAsia="Arial" w:hAnsi="Arial" w:cs="Arial"/>
          <w:b/>
          <w:i/>
          <w:color w:val="000000"/>
          <w:sz w:val="22"/>
          <w:szCs w:val="22"/>
        </w:rPr>
        <w:t>Poder Judiciário</w:t>
      </w:r>
    </w:p>
    <w:p w14:paraId="79BC1B2B" w14:textId="77777777" w:rsidR="00A644EC" w:rsidRDefault="00A644EC" w:rsidP="00A644EC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Arial" w:eastAsia="Arial" w:hAnsi="Arial" w:cs="Arial"/>
          <w:b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Tribunal   de  Justiça   do   Estado  da    Paraíba</w:t>
      </w:r>
    </w:p>
    <w:p w14:paraId="406B337D" w14:textId="77777777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Arial" w:eastAsia="Arial" w:hAnsi="Arial" w:cs="Arial"/>
          <w:b/>
          <w:color w:val="222222"/>
          <w:sz w:val="22"/>
          <w:szCs w:val="22"/>
        </w:rPr>
      </w:pPr>
      <w:r>
        <w:rPr>
          <w:rFonts w:ascii="Arial" w:eastAsia="Arial" w:hAnsi="Arial" w:cs="Arial"/>
          <w:b/>
          <w:color w:val="222222"/>
          <w:sz w:val="22"/>
          <w:szCs w:val="22"/>
        </w:rPr>
        <w:t>Núcleo Permanente de Métodos Consensuais de Solução de Conflitos</w:t>
      </w:r>
    </w:p>
    <w:p w14:paraId="6BA3076B" w14:textId="77777777" w:rsidR="00A644EC" w:rsidRDefault="00A644EC" w:rsidP="00A644EC">
      <w:pPr>
        <w:ind w:firstLine="709"/>
        <w:jc w:val="center"/>
      </w:pPr>
      <w:r>
        <w:rPr>
          <w:rFonts w:ascii="Arial" w:eastAsia="Arial" w:hAnsi="Arial" w:cs="Arial"/>
          <w:b/>
          <w:color w:val="222222"/>
        </w:rPr>
        <w:t xml:space="preserve">Fone: (83) 3279-1640                              E-mail: </w:t>
      </w:r>
      <w:r>
        <w:rPr>
          <w:rFonts w:ascii="Arial" w:eastAsia="Arial" w:hAnsi="Arial" w:cs="Arial"/>
          <w:b/>
          <w:color w:val="000080"/>
          <w:u w:val="single"/>
        </w:rPr>
        <w:t>nupemec@tjpb.jus.br</w:t>
      </w:r>
    </w:p>
    <w:p w14:paraId="686078DF" w14:textId="77777777" w:rsidR="00A644EC" w:rsidRDefault="00A644EC" w:rsidP="00A644EC">
      <w:pPr>
        <w:ind w:firstLine="709"/>
        <w:jc w:val="both"/>
      </w:pPr>
      <w:r>
        <w:rPr>
          <w:rFonts w:ascii="Arial" w:eastAsia="Arial" w:hAnsi="Arial" w:cs="Arial"/>
        </w:rPr>
        <w:t xml:space="preserve">  </w:t>
      </w:r>
    </w:p>
    <w:p w14:paraId="5809FD85" w14:textId="77777777" w:rsidR="00A644EC" w:rsidRDefault="00A644EC" w:rsidP="00A644EC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MOVIMENTO NACIONAL PELA CONCILIAÇÃO</w:t>
      </w:r>
    </w:p>
    <w:p w14:paraId="16323E5F" w14:textId="77777777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b/>
          <w:color w:val="222222"/>
          <w:sz w:val="22"/>
          <w:szCs w:val="22"/>
        </w:rPr>
      </w:pPr>
    </w:p>
    <w:p w14:paraId="208F7444" w14:textId="75B41A44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222222"/>
          <w:sz w:val="22"/>
          <w:szCs w:val="22"/>
        </w:rPr>
        <w:t>TERMO DE ADESÃO À XX  SEMANA NACIONAL DA CONCILIAÇÃO – CNJ – 2025</w:t>
      </w:r>
    </w:p>
    <w:p w14:paraId="61037608" w14:textId="196098DF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  <w:r>
        <w:rPr>
          <w:rFonts w:ascii="Arial" w:eastAsia="Arial" w:hAnsi="Arial" w:cs="Arial"/>
          <w:noProof/>
          <w:color w:val="222222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77DF451" wp14:editId="6EB599A9">
            <wp:simplePos x="0" y="0"/>
            <wp:positionH relativeFrom="column">
              <wp:posOffset>-203835</wp:posOffset>
            </wp:positionH>
            <wp:positionV relativeFrom="paragraph">
              <wp:posOffset>196215</wp:posOffset>
            </wp:positionV>
            <wp:extent cx="5753100" cy="1236980"/>
            <wp:effectExtent l="0" t="0" r="0" b="1270"/>
            <wp:wrapThrough wrapText="bothSides">
              <wp:wrapPolygon edited="0">
                <wp:start x="0" y="0"/>
                <wp:lineTo x="0" y="21290"/>
                <wp:lineTo x="21528" y="21290"/>
                <wp:lineTo x="21528" y="0"/>
                <wp:lineTo x="0" y="0"/>
              </wp:wrapPolygon>
            </wp:wrapThrough>
            <wp:docPr id="1395507365" name="Imagem 1" descr="Uma imagem contendo 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915109" name="Imagem 1" descr="Uma imagem contendo Interface gráfica do usuário&#10;&#10;Descrição gerad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color w:val="FF0000"/>
          <w:sz w:val="22"/>
          <w:szCs w:val="22"/>
        </w:rPr>
        <w:t>Deseja participar da Campanha?</w:t>
      </w:r>
    </w:p>
    <w:p w14:paraId="5CD3FCE0" w14:textId="77777777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222222"/>
          <w:sz w:val="22"/>
          <w:szCs w:val="22"/>
        </w:rPr>
      </w:pPr>
    </w:p>
    <w:p w14:paraId="4B9913C3" w14:textId="77777777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222222"/>
          <w:sz w:val="22"/>
          <w:szCs w:val="22"/>
        </w:rPr>
        <w:t xml:space="preserve">SIM 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   </w:t>
      </w:r>
      <w:r>
        <w:rPr>
          <w:rFonts w:ascii="MS Gothic" w:eastAsia="MS Gothic" w:hAnsi="MS Gothic" w:cs="MS Gothic"/>
          <w:color w:val="222222"/>
          <w:sz w:val="22"/>
          <w:szCs w:val="22"/>
        </w:rPr>
        <w:t xml:space="preserve">☐ </w:t>
      </w:r>
      <w:r>
        <w:rPr>
          <w:rFonts w:ascii="Arial" w:eastAsia="Arial" w:hAnsi="Arial" w:cs="Arial"/>
          <w:b/>
          <w:color w:val="222222"/>
          <w:sz w:val="22"/>
          <w:szCs w:val="22"/>
        </w:rPr>
        <w:t>NÃO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  </w:t>
      </w:r>
      <w:r>
        <w:rPr>
          <w:rFonts w:ascii="MS Gothic" w:eastAsia="MS Gothic" w:hAnsi="MS Gothic" w:cs="MS Gothic"/>
          <w:color w:val="222222"/>
          <w:sz w:val="22"/>
          <w:szCs w:val="22"/>
        </w:rPr>
        <w:t>☐</w:t>
      </w:r>
    </w:p>
    <w:p w14:paraId="4A97F961" w14:textId="77777777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222222"/>
          <w:sz w:val="22"/>
          <w:szCs w:val="22"/>
        </w:rPr>
        <w:tab/>
        <w:t xml:space="preserve">Em caso de minha concordância, comunico que este Juízo participará da </w:t>
      </w:r>
      <w:r>
        <w:rPr>
          <w:rFonts w:ascii="Arial" w:eastAsia="Arial" w:hAnsi="Arial" w:cs="Arial"/>
          <w:b/>
          <w:color w:val="222222"/>
          <w:sz w:val="22"/>
          <w:szCs w:val="22"/>
        </w:rPr>
        <w:t>XX – Semana Nacional da Conciliação, edição 2025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, no período de </w:t>
      </w:r>
      <w:r w:rsidRPr="00A644EC">
        <w:rPr>
          <w:rFonts w:ascii="Arial" w:eastAsia="Arial" w:hAnsi="Arial" w:cs="Arial"/>
          <w:b/>
          <w:color w:val="EE0000"/>
          <w:sz w:val="22"/>
          <w:szCs w:val="22"/>
          <w:u w:val="single"/>
        </w:rPr>
        <w:t>03 a 07 de novembro de 2025</w:t>
      </w:r>
      <w:r>
        <w:rPr>
          <w:rFonts w:ascii="Arial" w:eastAsia="Arial" w:hAnsi="Arial" w:cs="Arial"/>
          <w:color w:val="222222"/>
          <w:sz w:val="22"/>
          <w:szCs w:val="22"/>
        </w:rPr>
        <w:t>, comprometo-me a agendar neste período o maior número de feitos passíveis de conciliação, bem como desenvolver ações de comunicação que contribuam para o fortalecimento da cultura da conciliação no Judiciário e promoção e incentivo das formas autocompositivas.</w:t>
      </w:r>
    </w:p>
    <w:p w14:paraId="4346DA66" w14:textId="1A27D7D0" w:rsidR="00A644EC" w:rsidRDefault="00A644EC" w:rsidP="00A644E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222222"/>
          <w:sz w:val="22"/>
          <w:szCs w:val="22"/>
        </w:rPr>
        <w:tab/>
        <w:t>Em caso de concordância, designo(a) o(a) servidor(a) (</w:t>
      </w:r>
      <w:r>
        <w:rPr>
          <w:rFonts w:ascii="Arial" w:eastAsia="Arial" w:hAnsi="Arial" w:cs="Arial"/>
          <w:b/>
          <w:color w:val="222222"/>
          <w:sz w:val="22"/>
          <w:szCs w:val="22"/>
        </w:rPr>
        <w:t>nome, matrícula, telefone e e-mail</w:t>
      </w:r>
      <w:r>
        <w:rPr>
          <w:rFonts w:ascii="Arial" w:eastAsia="Arial" w:hAnsi="Arial" w:cs="Arial"/>
          <w:color w:val="222222"/>
          <w:sz w:val="22"/>
          <w:szCs w:val="22"/>
        </w:rPr>
        <w:t>) para informar todas as atividades e dados estatísticos atinentes a esta Unidade Judiciária, os quais serão informados ao Núcleo Permanente de Métodos Consensuais de Solução de Conflitos e a Comissão Temporária Especial instituída em Ato da Presidência deste Egrégio Tribunal de Justiça do Estado</w:t>
      </w:r>
      <w:r w:rsidRPr="00A644EC">
        <w:rPr>
          <w:rFonts w:ascii="Arial" w:eastAsia="Arial" w:hAnsi="Arial" w:cs="Arial"/>
          <w:b/>
          <w:bCs/>
          <w:i/>
          <w:iCs/>
          <w:color w:val="222222"/>
          <w:sz w:val="22"/>
          <w:szCs w:val="22"/>
        </w:rPr>
        <w:t>, publicado no Diário de Justiça Eletrônico em 19 de setembro de 2025</w:t>
      </w:r>
      <w:r>
        <w:rPr>
          <w:rFonts w:ascii="Arial" w:eastAsia="Arial" w:hAnsi="Arial" w:cs="Arial"/>
          <w:color w:val="222222"/>
          <w:sz w:val="22"/>
          <w:szCs w:val="22"/>
        </w:rPr>
        <w:t>.</w:t>
      </w:r>
    </w:p>
    <w:p w14:paraId="103564EE" w14:textId="2946E479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============================================================</w:t>
      </w:r>
    </w:p>
    <w:p w14:paraId="6B6DCB2F" w14:textId="7C04614F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Comarca: </w:t>
      </w:r>
    </w:p>
    <w:p w14:paraId="6E18CA46" w14:textId="4F1608E3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Juízo:</w:t>
      </w:r>
    </w:p>
    <w:p w14:paraId="4814D78A" w14:textId="44C5EA51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Data:</w:t>
      </w:r>
    </w:p>
    <w:p w14:paraId="629DA990" w14:textId="5D60D40B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Magistrado(a):</w:t>
      </w:r>
    </w:p>
    <w:p w14:paraId="557EF0BF" w14:textId="51263B9C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============================================================</w:t>
      </w:r>
    </w:p>
    <w:p w14:paraId="01E6BDC3" w14:textId="133F531A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Servidor(a):</w:t>
      </w:r>
    </w:p>
    <w:p w14:paraId="0C0A844F" w14:textId="7F63CCA8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Matrícula:</w:t>
      </w:r>
    </w:p>
    <w:p w14:paraId="0A829376" w14:textId="32AF3C6C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Telefone(s):</w:t>
      </w:r>
    </w:p>
    <w:p w14:paraId="4E5FC849" w14:textId="07ADCA96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E-mail:</w:t>
      </w:r>
    </w:p>
    <w:p w14:paraId="4B936C78" w14:textId="41C2FDF5" w:rsidR="00A644EC" w:rsidRDefault="00A644EC" w:rsidP="00A644EC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============================================================</w:t>
      </w:r>
    </w:p>
    <w:p w14:paraId="363E6ECF" w14:textId="5A8ABA09" w:rsidR="00A644EC" w:rsidRPr="00A644EC" w:rsidRDefault="00A644EC" w:rsidP="00A644EC">
      <w:pPr>
        <w:pStyle w:val="Ttulo2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0" w:firstLine="0"/>
        <w:jc w:val="both"/>
        <w:rPr>
          <w:rFonts w:ascii="Arial" w:eastAsia="Arial" w:hAnsi="Arial" w:cs="Arial"/>
          <w:sz w:val="22"/>
          <w:szCs w:val="22"/>
        </w:rPr>
      </w:pPr>
      <w:r w:rsidRPr="00A644EC">
        <w:rPr>
          <w:rFonts w:ascii="Arial" w:eastAsia="Arial" w:hAnsi="Arial" w:cs="Arial"/>
          <w:b/>
          <w:color w:val="FF0000"/>
        </w:rPr>
        <w:t>obs:</w:t>
      </w:r>
      <w:r w:rsidRPr="00A644EC">
        <w:rPr>
          <w:rFonts w:ascii="Arial" w:eastAsia="Arial" w:hAnsi="Arial" w:cs="Arial"/>
        </w:rPr>
        <w:t xml:space="preserve"> </w:t>
      </w:r>
      <w:r w:rsidRPr="00A644EC">
        <w:rPr>
          <w:color w:val="auto"/>
          <w:sz w:val="24"/>
          <w:szCs w:val="24"/>
        </w:rPr>
        <w:t xml:space="preserve">Após preenchimento, encaminhar via e-mail: </w:t>
      </w:r>
      <w:hyperlink r:id="rId7" w:history="1">
        <w:r w:rsidRPr="00A644EC">
          <w:rPr>
            <w:rStyle w:val="Hyperlink"/>
            <w:b/>
            <w:bCs/>
            <w:color w:val="auto"/>
            <w:sz w:val="24"/>
            <w:szCs w:val="24"/>
          </w:rPr>
          <w:t>nupemec@tjpb.jus.br</w:t>
        </w:r>
      </w:hyperlink>
      <w:r w:rsidRPr="00A644EC">
        <w:rPr>
          <w:color w:val="auto"/>
          <w:sz w:val="24"/>
          <w:szCs w:val="24"/>
        </w:rPr>
        <w:t xml:space="preserve"> ou anexo ao </w:t>
      </w:r>
      <w:r w:rsidRPr="00A644EC">
        <w:rPr>
          <w:b/>
          <w:bCs/>
          <w:color w:val="EE0000"/>
          <w:sz w:val="24"/>
          <w:szCs w:val="24"/>
        </w:rPr>
        <w:t>SEI n.015188-30.2025.8.15</w:t>
      </w:r>
    </w:p>
    <w:sectPr w:rsidR="00A644EC" w:rsidRPr="00A644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A7028"/>
    <w:multiLevelType w:val="multilevel"/>
    <w:tmpl w:val="FC90BFE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32659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EC"/>
    <w:rsid w:val="001555CA"/>
    <w:rsid w:val="005A3C5A"/>
    <w:rsid w:val="005C17DF"/>
    <w:rsid w:val="00863D2D"/>
    <w:rsid w:val="00867FCC"/>
    <w:rsid w:val="00A644EC"/>
    <w:rsid w:val="00BD14DE"/>
    <w:rsid w:val="00D5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B7AF"/>
  <w15:chartTrackingRefBased/>
  <w15:docId w15:val="{BD06516F-3452-4BB7-AA7E-D7B664EA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4EC"/>
    <w:pPr>
      <w:widowControl w:val="0"/>
      <w:spacing w:after="0" w:line="240" w:lineRule="auto"/>
    </w:pPr>
    <w:rPr>
      <w:rFonts w:ascii="Liberation Serif" w:eastAsia="Liberation Serif" w:hAnsi="Liberation Serif" w:cs="Liberation Serif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64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64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64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64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64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644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644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644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644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4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A64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64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644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644E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644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644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644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644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644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64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64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64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64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644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644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644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4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44E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644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644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upemec@tjpb.jus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VIANA</dc:creator>
  <cp:keywords/>
  <dc:description/>
  <cp:lastModifiedBy>TONY VIANA</cp:lastModifiedBy>
  <cp:revision>2</cp:revision>
  <dcterms:created xsi:type="dcterms:W3CDTF">2025-09-19T12:42:00Z</dcterms:created>
  <dcterms:modified xsi:type="dcterms:W3CDTF">2025-09-19T12:42:00Z</dcterms:modified>
</cp:coreProperties>
</file>